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455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июня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Гебековой Джамили Уллубиевны, </w:t>
      </w:r>
      <w:r>
        <w:rPr>
          <w:rStyle w:val="cat-ExternalSystemDefinedgrp-47rplc-7"/>
          <w:rFonts w:ascii="Times New Roman" w:eastAsia="Times New Roman" w:hAnsi="Times New Roman" w:cs="Times New Roman"/>
        </w:rPr>
        <w:t>...</w:t>
      </w:r>
      <w:r>
        <w:rPr>
          <w:rStyle w:val="cat-PassportDatagrp-3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зарегистрированной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49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6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8rplc-12"/>
          <w:rFonts w:ascii="Times New Roman" w:eastAsia="Times New Roman" w:hAnsi="Times New Roman" w:cs="Times New Roman"/>
        </w:rPr>
        <w:t>...</w:t>
      </w:r>
      <w:r>
        <w:rPr>
          <w:rStyle w:val="cat-ExternalSystemDefinedgrp-46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02.11.2025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01.11.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0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19.08.2025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02.09.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1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05.05.2026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0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19.08.2025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02.09.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</w:rPr>
        <w:t>19.11.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 исполнительному производству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01.11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Взыскание штрафа </w:t>
      </w:r>
      <w:r>
        <w:rPr>
          <w:rFonts w:ascii="Times New Roman" w:eastAsia="Times New Roman" w:hAnsi="Times New Roman" w:cs="Times New Roman"/>
        </w:rPr>
        <w:t>19.11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>. состава административного правонарушения по ч. 1 ст. 20.25 КоАП РФ и ее вину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Гебекову Джамилю Уллубиевну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6000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шесть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0412365400395004552620117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7">
    <w:name w:val="cat-ExternalSystemDefined grp-47 rplc-7"/>
    <w:basedOn w:val="DefaultParagraphFont"/>
  </w:style>
  <w:style w:type="character" w:customStyle="1" w:styleId="cat-PassportDatagrp-35rplc-8">
    <w:name w:val="cat-PassportData grp-35 rplc-8"/>
    <w:basedOn w:val="DefaultParagraphFont"/>
  </w:style>
  <w:style w:type="character" w:customStyle="1" w:styleId="cat-UserDefinedgrp-49rplc-9">
    <w:name w:val="cat-UserDefined grp-49 rplc-9"/>
    <w:basedOn w:val="DefaultParagraphFont"/>
  </w:style>
  <w:style w:type="character" w:customStyle="1" w:styleId="cat-PassportDatagrp-36rplc-11">
    <w:name w:val="cat-PassportData grp-36 rplc-11"/>
    <w:basedOn w:val="DefaultParagraphFont"/>
  </w:style>
  <w:style w:type="character" w:customStyle="1" w:styleId="cat-ExternalSystemDefinedgrp-48rplc-12">
    <w:name w:val="cat-ExternalSystemDefined grp-48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UserDefinedgrp-49rplc-16">
    <w:name w:val="cat-UserDefined grp-49 rplc-16"/>
    <w:basedOn w:val="DefaultParagraphFont"/>
  </w:style>
  <w:style w:type="character" w:customStyle="1" w:styleId="cat-UserDefinedgrp-50rplc-20">
    <w:name w:val="cat-UserDefined grp-50 rplc-20"/>
    <w:basedOn w:val="DefaultParagraphFont"/>
  </w:style>
  <w:style w:type="character" w:customStyle="1" w:styleId="cat-UserDefinedgrp-51rplc-28">
    <w:name w:val="cat-UserDefined grp-51 rplc-28"/>
    <w:basedOn w:val="DefaultParagraphFont"/>
  </w:style>
  <w:style w:type="character" w:customStyle="1" w:styleId="cat-UserDefinedgrp-50rplc-31">
    <w:name w:val="cat-UserDefined grp-50 rplc-31"/>
    <w:basedOn w:val="DefaultParagraphFont"/>
  </w:style>
  <w:style w:type="character" w:customStyle="1" w:styleId="cat-UserDefinedgrp-52rplc-54">
    <w:name w:val="cat-UserDefined grp-52 rplc-54"/>
    <w:basedOn w:val="DefaultParagraphFont"/>
  </w:style>
  <w:style w:type="character" w:customStyle="1" w:styleId="cat-UserDefinedgrp-53rplc-57">
    <w:name w:val="cat-UserDefined grp-53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